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F40F" w14:textId="595713FD" w:rsidR="003845E7" w:rsidRPr="0064462C" w:rsidRDefault="003845E7" w:rsidP="0064462C">
      <w:pPr>
        <w:jc w:val="center"/>
        <w:rPr>
          <w:b/>
          <w:bCs/>
          <w:sz w:val="28"/>
          <w:szCs w:val="28"/>
        </w:rPr>
      </w:pPr>
      <w:r w:rsidRPr="003845E7">
        <w:rPr>
          <w:b/>
          <w:bCs/>
          <w:sz w:val="28"/>
          <w:szCs w:val="28"/>
        </w:rPr>
        <w:t xml:space="preserve">Greater Yuma Port Authority </w:t>
      </w:r>
    </w:p>
    <w:p w14:paraId="0BB1C957" w14:textId="77777777" w:rsidR="00E2762D" w:rsidRDefault="00E2762D" w:rsidP="003845E7">
      <w:pPr>
        <w:jc w:val="center"/>
        <w:rPr>
          <w:sz w:val="28"/>
          <w:szCs w:val="28"/>
        </w:rPr>
      </w:pPr>
    </w:p>
    <w:p w14:paraId="46A6B5E1" w14:textId="3A528B2B" w:rsidR="003845E7" w:rsidRDefault="003845E7" w:rsidP="003845E7">
      <w:pPr>
        <w:jc w:val="center"/>
        <w:rPr>
          <w:sz w:val="28"/>
          <w:szCs w:val="28"/>
        </w:rPr>
      </w:pPr>
      <w:r>
        <w:rPr>
          <w:sz w:val="28"/>
          <w:szCs w:val="28"/>
        </w:rPr>
        <w:t>Board Retreat</w:t>
      </w:r>
      <w:r w:rsidR="001008D4">
        <w:rPr>
          <w:sz w:val="28"/>
          <w:szCs w:val="28"/>
        </w:rPr>
        <w:t xml:space="preserve"> Summary</w:t>
      </w:r>
    </w:p>
    <w:p w14:paraId="3C29DD04" w14:textId="501D5D2A" w:rsidR="00E2762D" w:rsidRDefault="00E2762D" w:rsidP="003845E7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7, 2024</w:t>
      </w:r>
    </w:p>
    <w:p w14:paraId="2466B197" w14:textId="77777777" w:rsidR="0064462C" w:rsidRDefault="0064462C" w:rsidP="00F308E2">
      <w:pPr>
        <w:rPr>
          <w:sz w:val="28"/>
          <w:szCs w:val="28"/>
        </w:rPr>
      </w:pPr>
    </w:p>
    <w:p w14:paraId="04148A93" w14:textId="34816DFD" w:rsidR="00F308E2" w:rsidRDefault="003845E7" w:rsidP="001008D4">
      <w:pPr>
        <w:jc w:val="center"/>
        <w:rPr>
          <w:sz w:val="28"/>
          <w:szCs w:val="28"/>
        </w:rPr>
      </w:pPr>
      <w:r>
        <w:rPr>
          <w:sz w:val="28"/>
          <w:szCs w:val="28"/>
        </w:rPr>
        <w:t>Potential Next Steps</w:t>
      </w:r>
      <w:r w:rsidR="0064462C">
        <w:rPr>
          <w:sz w:val="28"/>
          <w:szCs w:val="28"/>
        </w:rPr>
        <w:t xml:space="preserve"> for Board A</w:t>
      </w:r>
      <w:r w:rsidR="00BC497F">
        <w:rPr>
          <w:sz w:val="28"/>
          <w:szCs w:val="28"/>
        </w:rPr>
        <w:t>ction</w:t>
      </w:r>
    </w:p>
    <w:p w14:paraId="5BEEC5ED" w14:textId="77777777" w:rsidR="003845E7" w:rsidRDefault="003845E7" w:rsidP="003845E7">
      <w:pPr>
        <w:rPr>
          <w:sz w:val="28"/>
          <w:szCs w:val="28"/>
        </w:rPr>
      </w:pPr>
    </w:p>
    <w:p w14:paraId="7CD3CDA3" w14:textId="0A94C000" w:rsidR="003845E7" w:rsidRPr="0064462C" w:rsidRDefault="005664BC" w:rsidP="003845E7">
      <w:r w:rsidRPr="0064462C">
        <w:t>The c</w:t>
      </w:r>
      <w:r w:rsidR="009D77FB" w:rsidRPr="0064462C">
        <w:t xml:space="preserve">onsensus </w:t>
      </w:r>
      <w:r w:rsidRPr="0064462C">
        <w:t>document</w:t>
      </w:r>
      <w:r w:rsidR="009D77FB" w:rsidRPr="0064462C">
        <w:t xml:space="preserve"> captures the d</w:t>
      </w:r>
      <w:r w:rsidR="003845E7" w:rsidRPr="0064462C">
        <w:t>rivers</w:t>
      </w:r>
      <w:r w:rsidR="009D77FB" w:rsidRPr="0064462C">
        <w:t>, motivations,</w:t>
      </w:r>
      <w:r w:rsidR="003845E7" w:rsidRPr="0064462C">
        <w:t xml:space="preserve"> and intersections with organizational members</w:t>
      </w:r>
      <w:r w:rsidR="009D77FB" w:rsidRPr="0064462C">
        <w:t xml:space="preserve"> for</w:t>
      </w:r>
      <w:r w:rsidR="00E2762D">
        <w:t xml:space="preserve"> Greater Yuma Port Authority</w:t>
      </w:r>
      <w:r w:rsidR="009D77FB" w:rsidRPr="0064462C">
        <w:t xml:space="preserve"> </w:t>
      </w:r>
      <w:r w:rsidR="00E2762D">
        <w:t>(</w:t>
      </w:r>
      <w:r w:rsidR="009D77FB" w:rsidRPr="0064462C">
        <w:t>GYPA</w:t>
      </w:r>
      <w:r w:rsidR="00E2762D">
        <w:t>)</w:t>
      </w:r>
      <w:r w:rsidR="009D77FB" w:rsidRPr="0064462C">
        <w:t xml:space="preserve"> to actively mov</w:t>
      </w:r>
      <w:r w:rsidR="00414B32" w:rsidRPr="0064462C">
        <w:t>e</w:t>
      </w:r>
      <w:r w:rsidR="009D77FB" w:rsidRPr="0064462C">
        <w:t xml:space="preserve"> forward in its mission.  </w:t>
      </w:r>
      <w:r w:rsidRPr="0064462C">
        <w:t xml:space="preserve">Recognizing that GYPA is in a new phase as an organization, Board members </w:t>
      </w:r>
      <w:r w:rsidR="00414B32" w:rsidRPr="0064462C">
        <w:t xml:space="preserve">enthusiastically identified </w:t>
      </w:r>
      <w:r w:rsidR="00AF11A7" w:rsidRPr="0064462C">
        <w:t>several</w:t>
      </w:r>
      <w:r w:rsidR="00414B32" w:rsidRPr="0064462C">
        <w:t xml:space="preserve"> </w:t>
      </w:r>
      <w:r w:rsidR="00F308E2">
        <w:t xml:space="preserve">near-term </w:t>
      </w:r>
      <w:r w:rsidR="00414B32" w:rsidRPr="0064462C">
        <w:t>actions</w:t>
      </w:r>
      <w:r w:rsidR="00AF11A7" w:rsidRPr="0064462C">
        <w:t xml:space="preserve">.  They are highlighted here for </w:t>
      </w:r>
      <w:r w:rsidR="003066DF">
        <w:t xml:space="preserve">further background work, </w:t>
      </w:r>
      <w:r w:rsidR="00AF11A7" w:rsidRPr="0064462C">
        <w:t>consideration</w:t>
      </w:r>
      <w:r w:rsidR="003066DF">
        <w:t>,</w:t>
      </w:r>
      <w:r w:rsidR="00AF11A7" w:rsidRPr="0064462C">
        <w:t xml:space="preserve"> and formal approval at upcoming Board meetings to provide</w:t>
      </w:r>
      <w:r w:rsidR="00F308E2">
        <w:t xml:space="preserve"> the roadmap for</w:t>
      </w:r>
      <w:r w:rsidR="00AF11A7" w:rsidRPr="0064462C">
        <w:t xml:space="preserve"> Executive Director Buna George and </w:t>
      </w:r>
      <w:r w:rsidR="0064462C">
        <w:t xml:space="preserve">the </w:t>
      </w:r>
      <w:r w:rsidR="00AF11A7" w:rsidRPr="0064462C">
        <w:t xml:space="preserve">Board </w:t>
      </w:r>
      <w:r w:rsidR="0064462C">
        <w:t xml:space="preserve">to pursue.  </w:t>
      </w:r>
    </w:p>
    <w:p w14:paraId="5615F03F" w14:textId="77777777" w:rsidR="003845E7" w:rsidRPr="0064462C" w:rsidRDefault="003845E7" w:rsidP="003845E7"/>
    <w:p w14:paraId="12B8528E" w14:textId="130EBAD5" w:rsidR="005664BC" w:rsidRPr="0064462C" w:rsidRDefault="003845E7" w:rsidP="004C68AC">
      <w:pPr>
        <w:rPr>
          <w:u w:val="single"/>
        </w:rPr>
      </w:pPr>
      <w:r w:rsidRPr="0064462C">
        <w:rPr>
          <w:u w:val="single"/>
        </w:rPr>
        <w:t>Immediate</w:t>
      </w:r>
      <w:r w:rsidR="005664BC" w:rsidRPr="0064462C">
        <w:rPr>
          <w:u w:val="single"/>
        </w:rPr>
        <w:t xml:space="preserve"> (</w:t>
      </w:r>
      <w:r w:rsidR="009D77FB" w:rsidRPr="0064462C">
        <w:rPr>
          <w:u w:val="single"/>
        </w:rPr>
        <w:t>12-18 months</w:t>
      </w:r>
      <w:r w:rsidR="005664BC" w:rsidRPr="0064462C">
        <w:rPr>
          <w:u w:val="single"/>
        </w:rPr>
        <w:t>)</w:t>
      </w:r>
    </w:p>
    <w:p w14:paraId="473D4B07" w14:textId="0C816DA3" w:rsidR="003845E7" w:rsidRPr="0064462C" w:rsidRDefault="003845E7" w:rsidP="005664BC">
      <w:pPr>
        <w:pStyle w:val="ListParagraph"/>
        <w:numPr>
          <w:ilvl w:val="0"/>
          <w:numId w:val="4"/>
        </w:numPr>
      </w:pPr>
      <w:r w:rsidRPr="0064462C">
        <w:t>Pursue 501.c.6 status to allow advocacy</w:t>
      </w:r>
      <w:r w:rsidR="0064462C">
        <w:t xml:space="preserve">, </w:t>
      </w:r>
      <w:r w:rsidRPr="0064462C">
        <w:t>increased promotion</w:t>
      </w:r>
      <w:r w:rsidR="004C68AC" w:rsidRPr="0064462C">
        <w:t>al</w:t>
      </w:r>
      <w:r w:rsidRPr="0064462C">
        <w:t xml:space="preserve"> activities</w:t>
      </w:r>
      <w:r w:rsidR="00414B32" w:rsidRPr="0064462C">
        <w:t>.</w:t>
      </w:r>
      <w:r w:rsidRPr="0064462C">
        <w:t xml:space="preserve"> </w:t>
      </w:r>
    </w:p>
    <w:p w14:paraId="68CF7FDC" w14:textId="57FC63F2" w:rsidR="003845E7" w:rsidRPr="0064462C" w:rsidRDefault="003845E7" w:rsidP="005664BC">
      <w:pPr>
        <w:pStyle w:val="ListParagraph"/>
        <w:numPr>
          <w:ilvl w:val="0"/>
          <w:numId w:val="4"/>
        </w:numPr>
      </w:pPr>
      <w:r w:rsidRPr="0064462C">
        <w:t xml:space="preserve">Develop </w:t>
      </w:r>
      <w:r w:rsidR="004C68AC" w:rsidRPr="0064462C">
        <w:t xml:space="preserve">financially </w:t>
      </w:r>
      <w:r w:rsidRPr="0064462C">
        <w:t>self-sustaining model</w:t>
      </w:r>
      <w:r w:rsidR="004C68AC" w:rsidRPr="0064462C">
        <w:t xml:space="preserve"> for </w:t>
      </w:r>
      <w:r w:rsidR="009D77FB" w:rsidRPr="0064462C">
        <w:t>GYPA:</w:t>
      </w:r>
    </w:p>
    <w:p w14:paraId="6CF6F952" w14:textId="4AAD812F" w:rsidR="003845E7" w:rsidRPr="0064462C" w:rsidRDefault="004C68AC" w:rsidP="003845E7">
      <w:pPr>
        <w:pStyle w:val="ListParagraph"/>
        <w:numPr>
          <w:ilvl w:val="1"/>
          <w:numId w:val="1"/>
        </w:numPr>
      </w:pPr>
      <w:r w:rsidRPr="0064462C">
        <w:t>Establish a trust, using property proceeds as corpus and interest for operations and other needs</w:t>
      </w:r>
    </w:p>
    <w:p w14:paraId="35C71604" w14:textId="64A9EE95" w:rsidR="004C68AC" w:rsidRPr="0064462C" w:rsidRDefault="004C68AC" w:rsidP="003845E7">
      <w:pPr>
        <w:pStyle w:val="ListParagraph"/>
        <w:numPr>
          <w:ilvl w:val="1"/>
          <w:numId w:val="1"/>
        </w:numPr>
      </w:pPr>
      <w:r w:rsidRPr="0064462C">
        <w:t>Continue to seek grants</w:t>
      </w:r>
    </w:p>
    <w:p w14:paraId="36E9C586" w14:textId="26E4BB5F" w:rsidR="005664BC" w:rsidRPr="0064462C" w:rsidRDefault="004C68AC" w:rsidP="005664BC">
      <w:pPr>
        <w:pStyle w:val="ListParagraph"/>
        <w:numPr>
          <w:ilvl w:val="1"/>
          <w:numId w:val="1"/>
        </w:numPr>
      </w:pPr>
      <w:r w:rsidRPr="0064462C">
        <w:t xml:space="preserve">Develop new </w:t>
      </w:r>
      <w:r w:rsidR="00414B32" w:rsidRPr="0064462C">
        <w:t xml:space="preserve">financial partnerships </w:t>
      </w:r>
      <w:r w:rsidRPr="0064462C">
        <w:t>model to include contributors from public, private, and non-profit sectors as members, partners, other types of stakeholders</w:t>
      </w:r>
      <w:r w:rsidR="00AF11A7" w:rsidRPr="0064462C">
        <w:t xml:space="preserve">. An initial action for Russ to pursue is to approach the Southwestern Port Users for a potential partnership or other </w:t>
      </w:r>
      <w:r w:rsidR="00E2762D">
        <w:t>arrangement</w:t>
      </w:r>
      <w:r w:rsidR="00AF11A7" w:rsidRPr="0064462C">
        <w:t>.</w:t>
      </w:r>
    </w:p>
    <w:p w14:paraId="33EA06D8" w14:textId="7DFDD86A" w:rsidR="005664BC" w:rsidRPr="0064462C" w:rsidRDefault="005664BC" w:rsidP="005664BC">
      <w:pPr>
        <w:pStyle w:val="ListParagraph"/>
        <w:numPr>
          <w:ilvl w:val="0"/>
          <w:numId w:val="1"/>
        </w:numPr>
      </w:pPr>
      <w:r w:rsidRPr="0064462C">
        <w:t>Review and actively revive engagement with current and potential ex-officio GYPA members</w:t>
      </w:r>
      <w:r w:rsidR="00414B32" w:rsidRPr="0064462C">
        <w:t xml:space="preserve"> including attendance at meetings.</w:t>
      </w:r>
    </w:p>
    <w:p w14:paraId="34156DF4" w14:textId="32106CBE" w:rsidR="005664BC" w:rsidRPr="0064462C" w:rsidRDefault="005664BC" w:rsidP="005664BC">
      <w:pPr>
        <w:pStyle w:val="ListParagraph"/>
        <w:numPr>
          <w:ilvl w:val="0"/>
          <w:numId w:val="1"/>
        </w:numPr>
      </w:pPr>
      <w:r w:rsidRPr="0064462C">
        <w:t xml:space="preserve">Begin process for feasibility study (or studies) for port of entry, including charging tolls, developing into a </w:t>
      </w:r>
      <w:r w:rsidR="00414B32" w:rsidRPr="0064462C">
        <w:t>full-service</w:t>
      </w:r>
      <w:r w:rsidRPr="0064462C">
        <w:t xml:space="preserve"> port, and </w:t>
      </w:r>
      <w:r w:rsidR="00414B32" w:rsidRPr="0064462C">
        <w:t xml:space="preserve">incorporating future opportunities and technological advancements. </w:t>
      </w:r>
      <w:r w:rsidRPr="0064462C">
        <w:t xml:space="preserve">  </w:t>
      </w:r>
    </w:p>
    <w:p w14:paraId="5DDB9525" w14:textId="77777777" w:rsidR="00F308E2" w:rsidRDefault="00F308E2" w:rsidP="00414B32">
      <w:pPr>
        <w:pStyle w:val="ListParagraph"/>
        <w:numPr>
          <w:ilvl w:val="0"/>
          <w:numId w:val="1"/>
        </w:numPr>
      </w:pPr>
      <w:r>
        <w:t xml:space="preserve">Engage with other economic development entities in the region towards increased collaboration and to better understand each organization’s role and leverage each other’s strengths and resources.  </w:t>
      </w:r>
      <w:r w:rsidR="0064462C" w:rsidRPr="0064462C">
        <w:t>The Board, as members of designated community stakeholders and other economic development organizations in the region</w:t>
      </w:r>
      <w:r>
        <w:t>, as well as the Executive Director have responsibility in this action.</w:t>
      </w:r>
    </w:p>
    <w:p w14:paraId="1DD958DA" w14:textId="56E00AE0" w:rsidR="00CE3C9B" w:rsidRDefault="00EB23BB" w:rsidP="003066DF">
      <w:pPr>
        <w:pStyle w:val="ListParagraph"/>
        <w:numPr>
          <w:ilvl w:val="0"/>
          <w:numId w:val="1"/>
        </w:numPr>
      </w:pPr>
      <w:r>
        <w:t>Elevate engagement with Yuma Municipal Planning Organization</w:t>
      </w:r>
      <w:r w:rsidR="003066DF">
        <w:t>, State Transportation Board, and related entities</w:t>
      </w:r>
      <w:r>
        <w:t xml:space="preserve">. </w:t>
      </w:r>
      <w:r w:rsidR="003066DF">
        <w:t xml:space="preserve"> T</w:t>
      </w:r>
      <w:r>
        <w:t>ransportation</w:t>
      </w:r>
      <w:r w:rsidR="003066DF">
        <w:t xml:space="preserve"> </w:t>
      </w:r>
      <w:r>
        <w:t>aspects of the ports and GYPA are crucial elements in the mission of the organization</w:t>
      </w:r>
      <w:r w:rsidR="003066DF">
        <w:t xml:space="preserve">, </w:t>
      </w:r>
      <w:r w:rsidR="00CE3C9B">
        <w:t>as well as specifics such</w:t>
      </w:r>
      <w:r w:rsidR="003066DF">
        <w:t xml:space="preserve"> </w:t>
      </w:r>
      <w:r w:rsidR="00E2762D">
        <w:t xml:space="preserve">as </w:t>
      </w:r>
      <w:r w:rsidR="003066DF">
        <w:t>rail,</w:t>
      </w:r>
      <w:r w:rsidR="00CE3C9B">
        <w:t xml:space="preserve"> airports,</w:t>
      </w:r>
      <w:r w:rsidR="003066DF">
        <w:t xml:space="preserve"> County 25</w:t>
      </w:r>
      <w:r w:rsidR="002F69C8" w:rsidRPr="003066DF">
        <w:rPr>
          <w:vertAlign w:val="superscript"/>
        </w:rPr>
        <w:t>th</w:t>
      </w:r>
      <w:r w:rsidR="002F69C8">
        <w:t>, 95</w:t>
      </w:r>
      <w:r w:rsidR="003066DF">
        <w:t xml:space="preserve"> industrial corridor, and I-11</w:t>
      </w:r>
      <w:r w:rsidR="00CE3C9B">
        <w:t>.</w:t>
      </w:r>
    </w:p>
    <w:p w14:paraId="7718CBDE" w14:textId="6A14C926" w:rsidR="003066DF" w:rsidRDefault="00CE3C9B" w:rsidP="003066DF">
      <w:pPr>
        <w:pStyle w:val="ListParagraph"/>
        <w:numPr>
          <w:ilvl w:val="0"/>
          <w:numId w:val="1"/>
        </w:numPr>
      </w:pPr>
      <w:r>
        <w:t>Maintain and nurture relationships and communication with Mexican authorities with joint promotional efforts and collaborative activities.</w:t>
      </w:r>
      <w:r w:rsidR="00EB23BB">
        <w:t xml:space="preserve"> </w:t>
      </w:r>
    </w:p>
    <w:p w14:paraId="04B8BF9B" w14:textId="77777777" w:rsidR="00CE3C9B" w:rsidRDefault="00CE3C9B" w:rsidP="00CE3C9B"/>
    <w:p w14:paraId="70FB75B6" w14:textId="77777777" w:rsidR="00E2762D" w:rsidRDefault="00E2762D" w:rsidP="00CE3C9B"/>
    <w:p w14:paraId="1802B125" w14:textId="77777777" w:rsidR="00E2762D" w:rsidRDefault="00E2762D" w:rsidP="00CE3C9B"/>
    <w:p w14:paraId="595FD30C" w14:textId="79DFC12C" w:rsidR="00CE3C9B" w:rsidRDefault="00CE3C9B" w:rsidP="00CE3C9B">
      <w:r w:rsidRPr="0064462C">
        <w:t>Organizational considerations</w:t>
      </w:r>
      <w:r>
        <w:t xml:space="preserve"> </w:t>
      </w:r>
    </w:p>
    <w:p w14:paraId="4C30615B" w14:textId="77777777" w:rsidR="00CE3C9B" w:rsidRPr="0064462C" w:rsidRDefault="00CE3C9B" w:rsidP="00CE3C9B">
      <w:pPr>
        <w:pStyle w:val="ListParagraph"/>
        <w:numPr>
          <w:ilvl w:val="0"/>
          <w:numId w:val="10"/>
        </w:numPr>
      </w:pPr>
      <w:r>
        <w:t>Open meeting law guidelines should continue to be followed.</w:t>
      </w:r>
    </w:p>
    <w:p w14:paraId="7713AC68" w14:textId="77777777" w:rsidR="00CE3C9B" w:rsidRPr="0064462C" w:rsidRDefault="00CE3C9B" w:rsidP="00CE3C9B">
      <w:pPr>
        <w:pStyle w:val="ListParagraph"/>
        <w:numPr>
          <w:ilvl w:val="0"/>
          <w:numId w:val="9"/>
        </w:numPr>
      </w:pPr>
      <w:r w:rsidRPr="0064462C">
        <w:t>Chair (or his/her designee) and the Executive Director are the official spokespersons</w:t>
      </w:r>
      <w:r>
        <w:t xml:space="preserve"> for</w:t>
      </w:r>
      <w:r w:rsidRPr="0064462C">
        <w:t xml:space="preserve"> GYPA</w:t>
      </w:r>
      <w:r>
        <w:t>.</w:t>
      </w:r>
    </w:p>
    <w:p w14:paraId="48CA1581" w14:textId="77777777" w:rsidR="00CE3C9B" w:rsidRDefault="00CE3C9B" w:rsidP="00CE3C9B">
      <w:pPr>
        <w:pStyle w:val="ListParagraph"/>
        <w:numPr>
          <w:ilvl w:val="0"/>
          <w:numId w:val="9"/>
        </w:numPr>
      </w:pPr>
      <w:r>
        <w:t>Once a month Board meeting is still needed with new initiatives identified.</w:t>
      </w:r>
    </w:p>
    <w:p w14:paraId="0BA7DC4B" w14:textId="77777777" w:rsidR="00CE3C9B" w:rsidRDefault="00CE3C9B" w:rsidP="00CE3C9B">
      <w:pPr>
        <w:pStyle w:val="ListParagraph"/>
        <w:numPr>
          <w:ilvl w:val="0"/>
          <w:numId w:val="9"/>
        </w:numPr>
      </w:pPr>
      <w:r>
        <w:t>Board members are conduits to and from their respective organizations and GYPA to keep information flowing and engagement robust.</w:t>
      </w:r>
    </w:p>
    <w:p w14:paraId="41BAE856" w14:textId="77777777" w:rsidR="00CE3C9B" w:rsidRDefault="00CE3C9B" w:rsidP="00CE3C9B">
      <w:pPr>
        <w:pStyle w:val="ListParagraph"/>
        <w:numPr>
          <w:ilvl w:val="0"/>
          <w:numId w:val="9"/>
        </w:numPr>
      </w:pPr>
      <w:r>
        <w:t xml:space="preserve">Executive Director will provide bulleted highlights to Board, ex-officio members, and other interested stakeholders after each board meeting. (Official meeting minutes will still need approval at next Board meeting) </w:t>
      </w:r>
    </w:p>
    <w:p w14:paraId="3A7002D6" w14:textId="77777777" w:rsidR="00CE3C9B" w:rsidRPr="0064462C" w:rsidRDefault="00CE3C9B" w:rsidP="00CE3C9B">
      <w:pPr>
        <w:pStyle w:val="ListParagraph"/>
        <w:numPr>
          <w:ilvl w:val="0"/>
          <w:numId w:val="9"/>
        </w:numPr>
      </w:pPr>
      <w:r>
        <w:t xml:space="preserve">Executive Director and/or other Board designee can provide quarterly updates to each of the four member entities at their Council/Board meetings which will need to be arranged.   </w:t>
      </w:r>
    </w:p>
    <w:p w14:paraId="405123EC" w14:textId="77777777" w:rsidR="003066DF" w:rsidRDefault="003066DF" w:rsidP="003066DF"/>
    <w:p w14:paraId="32F3A2A5" w14:textId="77777777" w:rsidR="00CE3C9B" w:rsidRDefault="00CE3C9B" w:rsidP="003066DF"/>
    <w:p w14:paraId="18B08D58" w14:textId="18F672C7" w:rsidR="005664BC" w:rsidRDefault="003066DF" w:rsidP="003066DF">
      <w:pPr>
        <w:rPr>
          <w:u w:val="single"/>
        </w:rPr>
      </w:pPr>
      <w:r w:rsidRPr="003066DF">
        <w:rPr>
          <w:u w:val="single"/>
        </w:rPr>
        <w:t>3-5 years and beyond</w:t>
      </w:r>
      <w:r w:rsidR="00F308E2" w:rsidRPr="003066DF">
        <w:rPr>
          <w:u w:val="single"/>
        </w:rPr>
        <w:t xml:space="preserve"> </w:t>
      </w:r>
    </w:p>
    <w:p w14:paraId="5BAB62DD" w14:textId="4C5B3C94" w:rsidR="00CE3C9B" w:rsidRPr="00CE3C9B" w:rsidRDefault="003066DF" w:rsidP="00CE3C9B">
      <w:pPr>
        <w:pStyle w:val="ListParagraph"/>
        <w:numPr>
          <w:ilvl w:val="0"/>
          <w:numId w:val="11"/>
        </w:numPr>
        <w:rPr>
          <w:u w:val="single"/>
        </w:rPr>
      </w:pPr>
      <w:r>
        <w:t>Revisit Mission Statement.</w:t>
      </w:r>
    </w:p>
    <w:p w14:paraId="24136762" w14:textId="0B041100" w:rsidR="003066DF" w:rsidRPr="00CE3C9B" w:rsidRDefault="00CE3C9B" w:rsidP="003066DF">
      <w:pPr>
        <w:pStyle w:val="ListParagraph"/>
        <w:numPr>
          <w:ilvl w:val="0"/>
          <w:numId w:val="11"/>
        </w:numPr>
        <w:rPr>
          <w:u w:val="single"/>
        </w:rPr>
      </w:pPr>
      <w:r>
        <w:t>Create processes and procedures to e</w:t>
      </w:r>
      <w:r w:rsidR="003066DF">
        <w:t xml:space="preserve">nsure that future Board members are aware of GYPA history and </w:t>
      </w:r>
      <w:r>
        <w:t>ongoing</w:t>
      </w:r>
      <w:r w:rsidR="003066DF">
        <w:t xml:space="preserve"> </w:t>
      </w:r>
      <w:r>
        <w:t xml:space="preserve">plans </w:t>
      </w:r>
      <w:r w:rsidR="003066DF">
        <w:t>to keep momentum forward.</w:t>
      </w:r>
    </w:p>
    <w:p w14:paraId="3F3157D3" w14:textId="3F9C3602" w:rsidR="00CE3C9B" w:rsidRPr="00CE3C9B" w:rsidRDefault="00CE3C9B" w:rsidP="003066DF">
      <w:pPr>
        <w:pStyle w:val="ListParagraph"/>
        <w:numPr>
          <w:ilvl w:val="0"/>
          <w:numId w:val="11"/>
        </w:numPr>
        <w:rPr>
          <w:u w:val="single"/>
        </w:rPr>
      </w:pPr>
      <w:r>
        <w:t>Financial stability is achieved.</w:t>
      </w:r>
    </w:p>
    <w:p w14:paraId="703495D0" w14:textId="405435B6" w:rsidR="00CE3C9B" w:rsidRPr="003066DF" w:rsidRDefault="005831F9" w:rsidP="003066DF">
      <w:pPr>
        <w:pStyle w:val="ListParagraph"/>
        <w:numPr>
          <w:ilvl w:val="0"/>
          <w:numId w:val="11"/>
        </w:numPr>
        <w:rPr>
          <w:u w:val="single"/>
        </w:rPr>
      </w:pPr>
      <w:r>
        <w:t xml:space="preserve">(See </w:t>
      </w:r>
      <w:r w:rsidR="00E2762D">
        <w:t xml:space="preserve">Consensus Statement, </w:t>
      </w:r>
      <w:r>
        <w:t xml:space="preserve">page </w:t>
      </w:r>
      <w:r w:rsidR="00E2762D">
        <w:t>5 –</w:t>
      </w:r>
      <w:r>
        <w:t xml:space="preserve"> </w:t>
      </w:r>
      <w:r w:rsidR="00E2762D">
        <w:t>“</w:t>
      </w:r>
      <w:r>
        <w:t>What does success look like for GYPA in 2030</w:t>
      </w:r>
      <w:r w:rsidR="00E2762D">
        <w:t>”</w:t>
      </w:r>
      <w:r>
        <w:t>)</w:t>
      </w:r>
    </w:p>
    <w:p w14:paraId="3CCDAD0F" w14:textId="77777777" w:rsidR="003066DF" w:rsidRPr="00CE3C9B" w:rsidRDefault="003066DF" w:rsidP="00CE3C9B">
      <w:pPr>
        <w:ind w:left="360"/>
        <w:rPr>
          <w:u w:val="single"/>
        </w:rPr>
      </w:pPr>
    </w:p>
    <w:p w14:paraId="314496BA" w14:textId="77777777" w:rsidR="00AF11A7" w:rsidRPr="0064462C" w:rsidRDefault="00AF11A7" w:rsidP="00AF11A7"/>
    <w:p w14:paraId="32936689" w14:textId="77777777" w:rsidR="003845E7" w:rsidRDefault="003845E7" w:rsidP="003845E7">
      <w:pPr>
        <w:jc w:val="center"/>
        <w:rPr>
          <w:sz w:val="28"/>
          <w:szCs w:val="28"/>
        </w:rPr>
      </w:pPr>
    </w:p>
    <w:p w14:paraId="0D4BDE7E" w14:textId="77777777" w:rsidR="003845E7" w:rsidRPr="003845E7" w:rsidRDefault="003845E7" w:rsidP="003845E7"/>
    <w:p w14:paraId="325BDFAE" w14:textId="77777777" w:rsidR="003845E7" w:rsidRPr="003845E7" w:rsidRDefault="003845E7" w:rsidP="003845E7">
      <w:pPr>
        <w:rPr>
          <w:sz w:val="28"/>
          <w:szCs w:val="28"/>
        </w:rPr>
      </w:pPr>
    </w:p>
    <w:sectPr w:rsidR="003845E7" w:rsidRPr="003845E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8BE02" w14:textId="77777777" w:rsidR="00190594" w:rsidRDefault="00190594" w:rsidP="006E31F7">
      <w:r>
        <w:separator/>
      </w:r>
    </w:p>
  </w:endnote>
  <w:endnote w:type="continuationSeparator" w:id="0">
    <w:p w14:paraId="5A2EBC31" w14:textId="77777777" w:rsidR="00190594" w:rsidRDefault="00190594" w:rsidP="006E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3827323"/>
      <w:docPartObj>
        <w:docPartGallery w:val="Page Numbers (Bottom of Page)"/>
        <w:docPartUnique/>
      </w:docPartObj>
    </w:sdtPr>
    <w:sdtContent>
      <w:p w14:paraId="158CE2B2" w14:textId="5DDDDFD3" w:rsidR="006E31F7" w:rsidRDefault="006E31F7" w:rsidP="00E029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F030CD" w14:textId="77777777" w:rsidR="006E31F7" w:rsidRDefault="006E31F7" w:rsidP="006E31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143542"/>
      <w:docPartObj>
        <w:docPartGallery w:val="Page Numbers (Bottom of Page)"/>
        <w:docPartUnique/>
      </w:docPartObj>
    </w:sdtPr>
    <w:sdtContent>
      <w:p w14:paraId="5E61006B" w14:textId="28336617" w:rsidR="006E31F7" w:rsidRDefault="006E31F7" w:rsidP="00E029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D480E0" w14:textId="77777777" w:rsidR="006E31F7" w:rsidRDefault="006E31F7" w:rsidP="006E31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9BDD" w14:textId="77777777" w:rsidR="00190594" w:rsidRDefault="00190594" w:rsidP="006E31F7">
      <w:r>
        <w:separator/>
      </w:r>
    </w:p>
  </w:footnote>
  <w:footnote w:type="continuationSeparator" w:id="0">
    <w:p w14:paraId="22AF2913" w14:textId="77777777" w:rsidR="00190594" w:rsidRDefault="00190594" w:rsidP="006E3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382"/>
    <w:multiLevelType w:val="hybridMultilevel"/>
    <w:tmpl w:val="F8EA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476E0"/>
    <w:multiLevelType w:val="hybridMultilevel"/>
    <w:tmpl w:val="86643D12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2" w15:restartNumberingAfterBreak="0">
    <w:nsid w:val="09C63279"/>
    <w:multiLevelType w:val="hybridMultilevel"/>
    <w:tmpl w:val="C15A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1758D"/>
    <w:multiLevelType w:val="hybridMultilevel"/>
    <w:tmpl w:val="EAE27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83067"/>
    <w:multiLevelType w:val="hybridMultilevel"/>
    <w:tmpl w:val="38F4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007F"/>
    <w:multiLevelType w:val="hybridMultilevel"/>
    <w:tmpl w:val="6128BB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872EC"/>
    <w:multiLevelType w:val="hybridMultilevel"/>
    <w:tmpl w:val="45400E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87D5F"/>
    <w:multiLevelType w:val="hybridMultilevel"/>
    <w:tmpl w:val="DA38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1505C"/>
    <w:multiLevelType w:val="hybridMultilevel"/>
    <w:tmpl w:val="4740D9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0FD2100"/>
    <w:multiLevelType w:val="hybridMultilevel"/>
    <w:tmpl w:val="4998A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A2A3C"/>
    <w:multiLevelType w:val="hybridMultilevel"/>
    <w:tmpl w:val="8EF0F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291623">
    <w:abstractNumId w:val="1"/>
  </w:num>
  <w:num w:numId="2" w16cid:durableId="109321824">
    <w:abstractNumId w:val="10"/>
  </w:num>
  <w:num w:numId="3" w16cid:durableId="2041278298">
    <w:abstractNumId w:val="3"/>
  </w:num>
  <w:num w:numId="4" w16cid:durableId="1103837080">
    <w:abstractNumId w:val="0"/>
  </w:num>
  <w:num w:numId="5" w16cid:durableId="487942658">
    <w:abstractNumId w:val="5"/>
  </w:num>
  <w:num w:numId="6" w16cid:durableId="950010407">
    <w:abstractNumId w:val="6"/>
  </w:num>
  <w:num w:numId="7" w16cid:durableId="225576541">
    <w:abstractNumId w:val="8"/>
  </w:num>
  <w:num w:numId="8" w16cid:durableId="239557948">
    <w:abstractNumId w:val="2"/>
  </w:num>
  <w:num w:numId="9" w16cid:durableId="1454709021">
    <w:abstractNumId w:val="4"/>
  </w:num>
  <w:num w:numId="10" w16cid:durableId="587885673">
    <w:abstractNumId w:val="7"/>
  </w:num>
  <w:num w:numId="11" w16cid:durableId="6513260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E7"/>
    <w:rsid w:val="001008D4"/>
    <w:rsid w:val="00190594"/>
    <w:rsid w:val="001C0F17"/>
    <w:rsid w:val="002F69C8"/>
    <w:rsid w:val="003066DF"/>
    <w:rsid w:val="003845E7"/>
    <w:rsid w:val="00414B32"/>
    <w:rsid w:val="004C68AC"/>
    <w:rsid w:val="005664BC"/>
    <w:rsid w:val="005831F9"/>
    <w:rsid w:val="0064462C"/>
    <w:rsid w:val="006E31F7"/>
    <w:rsid w:val="009D77FB"/>
    <w:rsid w:val="00AF11A7"/>
    <w:rsid w:val="00BC497F"/>
    <w:rsid w:val="00CE3C9B"/>
    <w:rsid w:val="00D557E1"/>
    <w:rsid w:val="00E2762D"/>
    <w:rsid w:val="00EB23BB"/>
    <w:rsid w:val="00F3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A17FBB"/>
  <w15:chartTrackingRefBased/>
  <w15:docId w15:val="{A1E66240-A699-4746-B485-48A7002D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5E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E31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31F7"/>
  </w:style>
  <w:style w:type="character" w:styleId="PageNumber">
    <w:name w:val="page number"/>
    <w:basedOn w:val="DefaultParagraphFont"/>
    <w:uiPriority w:val="99"/>
    <w:semiHidden/>
    <w:unhideWhenUsed/>
    <w:rsid w:val="006E31F7"/>
  </w:style>
  <w:style w:type="paragraph" w:styleId="Header">
    <w:name w:val="header"/>
    <w:basedOn w:val="Normal"/>
    <w:link w:val="HeaderChar"/>
    <w:uiPriority w:val="99"/>
    <w:unhideWhenUsed/>
    <w:rsid w:val="006E31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Casuga</dc:creator>
  <cp:keywords/>
  <dc:description/>
  <cp:lastModifiedBy>Evelyn Casuga</cp:lastModifiedBy>
  <cp:revision>7</cp:revision>
  <dcterms:created xsi:type="dcterms:W3CDTF">2024-03-11T02:45:00Z</dcterms:created>
  <dcterms:modified xsi:type="dcterms:W3CDTF">2024-03-11T17:59:00Z</dcterms:modified>
</cp:coreProperties>
</file>